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center"/>
      </w:pPr>
      <w:r>
        <w:rPr>
          <w:b/>
          <w:bCs/>
          <w:sz w:val="28"/>
          <w:szCs w:val="28"/>
        </w:rPr>
        <w:t xml:space="preserve">10月 営業会議 資料</w:t>
      </w:r>
    </w:p>
    <w:p>
      <w:pPr>
        <w:spacing w:before="180" w:beforeLines="50"/>
        <w:ind/>
        <w:jc w:val="both"/>
      </w:pPr>
      <w:r>
        <w:rPr>
          <w:b/>
          <w:bCs/>
        </w:rPr>
        <w:t xml:space="preserve">1. 9月の売上</w:t>
      </w:r>
    </w:p>
    <w:p>
      <w:pPr>
        <w:spacing/>
        <w:ind w:firstLine="210" w:firstLineChars="100"/>
        <w:jc w:val="both"/>
      </w:pPr>
      <w:r>
        <w:t xml:space="preserve">9月の売上は 1,240 万円で、前年の同じ月より 8% 増えた。長財布の新色が好調で、通信販売の割合が初めて3割を超えた。</w:t>
      </w:r>
    </w:p>
    <w:p>
      <w:pPr>
        <w:spacing w:before="180" w:beforeLines="50"/>
        <w:ind/>
        <w:jc w:val="both"/>
      </w:pPr>
      <w:r>
        <w:rPr>
          <w:b/>
          <w:bCs/>
        </w:rPr>
        <w:t xml:space="preserve">2. 年末に向けた計画</w:t>
      </w:r>
    </w:p>
    <w:p>
      <w:pPr>
        <w:spacing/>
        <w:ind w:firstLine="210" w:firstLineChars="100"/>
        <w:jc w:val="both"/>
      </w:pPr>
      <w:r>
        <w:t xml:space="preserve">11月から、贈り物向けの名入れの受付を始める。受付から発送まで7日以内を目標にし、12月20日を最終の受付日とする。</w:t>
      </w:r>
    </w:p>
    <w:p>
      <w:r>
        <w:br w:type="page"/>
      </w:r>
    </w:p>
    <w:p>
      <w:pPr>
        <w:spacing/>
        <w:ind/>
        <w:jc w:val="both"/>
      </w:pPr>
      <w:r>
        <w:rPr>
          <w:b/>
          <w:bCs/>
        </w:rPr>
        <w:t xml:space="preserve">3. 店舗ごとの目標</w:t>
      </w:r>
    </w:p>
    <w:tbl>
      <w:tblPr>
        <w:tblW w:type="dxa" w:w="8504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autofit"/>
      </w:tblPr>
      <w:tblGrid>
        <w:gridCol w:w="2834"/>
        <w:gridCol w:w="2834"/>
        <w:gridCol w:w="2834"/>
      </w:tblGrid>
      <w:tr>
        <w:trPr>
          <w:tblHeader w:val="off"/>
        </w:trPr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店舗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10月の目標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前年の実績</w:t>
            </w:r>
          </w:p>
        </w:tc>
      </w:tr>
      <w:tr>
        <w:trPr>
          <w:tblHeader w:val="off"/>
        </w:trPr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銀座店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420 万円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385 万円</w:t>
            </w:r>
          </w:p>
        </w:tc>
      </w:tr>
      <w:tr>
        <w:trPr>
          <w:tblHeader w:val="off"/>
        </w:trPr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梅田店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360 万円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342 万円</w:t>
            </w:r>
          </w:p>
        </w:tc>
      </w:tr>
      <w:tr>
        <w:trPr>
          <w:tblHeader w:val="off"/>
        </w:trPr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通信販売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410 万円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298 万円</w:t>
            </w:r>
          </w:p>
        </w:tc>
      </w:tr>
    </w:tbl>
    <w:p>
      <w:pPr>
        <w:spacing w:before="180" w:beforeLines="50"/>
        <w:ind/>
        <w:jc w:val="both"/>
      </w:pPr>
      <w:r>
        <w:rPr>
          <w:b/>
          <w:bCs/>
        </w:rPr>
        <w:t xml:space="preserve">4. 次回の会議</w:t>
      </w:r>
    </w:p>
    <w:p>
      <w:pPr>
        <w:spacing/>
        <w:ind/>
        <w:jc w:val="both"/>
      </w:pPr>
      <w:r>
        <w:t xml:space="preserve">11月12日（木）10:00～　本社 5階 会議室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2026-09-30T02:59:47.665Z</dcterms:created>
  <dcterms:modified xsi:type="dcterms:W3CDTF">2026-09-30T02:59:47.665Z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